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D048" w14:textId="68F9166B" w:rsidR="00EE2C79" w:rsidRPr="00EE2C79" w:rsidRDefault="00EE2C79" w:rsidP="00EE2C79">
      <w:pPr>
        <w:tabs>
          <w:tab w:val="left" w:pos="2127"/>
        </w:tabs>
        <w:spacing w:before="240"/>
        <w:rPr>
          <w:b/>
        </w:rPr>
      </w:pPr>
      <w:bookmarkStart w:id="0" w:name="OLE_LINK2"/>
      <w:bookmarkStart w:id="1" w:name="OLE_LINK1"/>
      <w:bookmarkStart w:id="2" w:name="_Toc504713888"/>
      <w:r w:rsidRPr="00EE2C79">
        <w:rPr>
          <w:b/>
        </w:rPr>
        <w:t>Source:</w:t>
      </w:r>
      <w:r w:rsidRPr="00EE2C79">
        <w:rPr>
          <w:b/>
        </w:rPr>
        <w:tab/>
        <w:t>Dolby Laboratories, Inc.</w:t>
      </w:r>
    </w:p>
    <w:p w14:paraId="4B2753B1" w14:textId="3A1778E3" w:rsidR="00EE2C79" w:rsidRPr="00EE2C79" w:rsidRDefault="00EE2C79" w:rsidP="00EE2C79">
      <w:pPr>
        <w:tabs>
          <w:tab w:val="left" w:pos="2127"/>
        </w:tabs>
        <w:rPr>
          <w:b/>
        </w:rPr>
      </w:pPr>
      <w:r w:rsidRPr="00EE2C79">
        <w:rPr>
          <w:b/>
        </w:rPr>
        <w:t>Title:</w:t>
      </w:r>
      <w:r w:rsidRPr="00EE2C79">
        <w:rPr>
          <w:b/>
        </w:rPr>
        <w:tab/>
      </w:r>
      <w:r>
        <w:rPr>
          <w:b/>
        </w:rPr>
        <w:t xml:space="preserve">On </w:t>
      </w:r>
      <w:r w:rsidR="00EE7AE2">
        <w:rPr>
          <w:b/>
        </w:rPr>
        <w:t xml:space="preserve">architectures for </w:t>
      </w:r>
      <w:r>
        <w:rPr>
          <w:b/>
        </w:rPr>
        <w:t>immersive audio support</w:t>
      </w:r>
      <w:r w:rsidRPr="00EE2C79">
        <w:rPr>
          <w:b/>
        </w:rPr>
        <w:t xml:space="preserve"> </w:t>
      </w:r>
    </w:p>
    <w:p w14:paraId="3EC278C1" w14:textId="77777777" w:rsidR="00EE2C79" w:rsidRPr="00EE2C79" w:rsidRDefault="00EE2C79" w:rsidP="00EE2C79">
      <w:pPr>
        <w:tabs>
          <w:tab w:val="left" w:pos="2127"/>
        </w:tabs>
        <w:rPr>
          <w:b/>
        </w:rPr>
      </w:pPr>
      <w:r w:rsidRPr="00EE2C79">
        <w:rPr>
          <w:b/>
        </w:rPr>
        <w:t>Document for:</w:t>
      </w:r>
      <w:r w:rsidRPr="00EE2C79">
        <w:rPr>
          <w:b/>
        </w:rPr>
        <w:tab/>
        <w:t>Discussion and Agreement</w:t>
      </w:r>
    </w:p>
    <w:p w14:paraId="459F5A95" w14:textId="38381FED" w:rsidR="00EE2C79" w:rsidRPr="00EE2C79" w:rsidRDefault="00EE2C79" w:rsidP="00EE2C79">
      <w:pPr>
        <w:tabs>
          <w:tab w:val="left" w:pos="2127"/>
        </w:tabs>
        <w:rPr>
          <w:b/>
        </w:rPr>
      </w:pPr>
      <w:r w:rsidRPr="00EE2C79">
        <w:rPr>
          <w:b/>
        </w:rPr>
        <w:t>Agenda Item:</w:t>
      </w:r>
      <w:r w:rsidRPr="00EE2C79">
        <w:rPr>
          <w:b/>
        </w:rPr>
        <w:tab/>
      </w:r>
      <w:r w:rsidR="00EE7AE2">
        <w:rPr>
          <w:b/>
        </w:rPr>
        <w:t>6.1</w:t>
      </w:r>
    </w:p>
    <w:bookmarkEnd w:id="0"/>
    <w:bookmarkEnd w:id="1"/>
    <w:p w14:paraId="0D62D123" w14:textId="77777777" w:rsidR="00EE2C79" w:rsidRDefault="00EE2C79" w:rsidP="00EE2C79">
      <w:pPr>
        <w:pBdr>
          <w:top w:val="single" w:sz="12" w:space="1" w:color="auto"/>
        </w:pBdr>
      </w:pPr>
    </w:p>
    <w:p w14:paraId="4BFA32BD" w14:textId="77777777" w:rsidR="00C112DE" w:rsidRPr="00C112DE" w:rsidRDefault="00C112DE" w:rsidP="007D1D47">
      <w:pPr>
        <w:pStyle w:val="Heading1"/>
        <w:numPr>
          <w:ilvl w:val="0"/>
          <w:numId w:val="3"/>
        </w:numPr>
      </w:pPr>
      <w:r w:rsidRPr="00C112DE">
        <w:t>Introduction</w:t>
      </w:r>
    </w:p>
    <w:p w14:paraId="1D7A4879" w14:textId="0D4D53C0" w:rsidR="00312621" w:rsidRDefault="00375571" w:rsidP="00312621">
      <w:r>
        <w:rPr>
          <w:lang w:val="en-US"/>
        </w:rPr>
        <w:t xml:space="preserve">At </w:t>
      </w:r>
      <w:r w:rsidRPr="00375571">
        <w:rPr>
          <w:lang w:val="en-US"/>
        </w:rPr>
        <w:t xml:space="preserve">SA4-e (AH) Video SWG post 120-e </w:t>
      </w:r>
      <w:r>
        <w:rPr>
          <w:lang w:val="en-US"/>
        </w:rPr>
        <w:t>te</w:t>
      </w:r>
      <w:r w:rsidR="00312621">
        <w:rPr>
          <w:lang w:val="en-US"/>
        </w:rPr>
        <w:t>lco on Oct 2</w:t>
      </w:r>
      <w:r w:rsidR="00312621" w:rsidRPr="00312621">
        <w:rPr>
          <w:vertAlign w:val="superscript"/>
          <w:lang w:val="en-US"/>
        </w:rPr>
        <w:t>nd</w:t>
      </w:r>
      <w:r w:rsidR="00312621">
        <w:rPr>
          <w:lang w:val="en-US"/>
        </w:rPr>
        <w:t xml:space="preserve">, the source provided </w:t>
      </w:r>
      <w:proofErr w:type="spellStart"/>
      <w:r w:rsidR="00312621">
        <w:rPr>
          <w:lang w:val="en-US"/>
        </w:rPr>
        <w:t>Tdoc</w:t>
      </w:r>
      <w:proofErr w:type="spellEnd"/>
      <w:r w:rsidR="00312621">
        <w:rPr>
          <w:lang w:val="en-US"/>
        </w:rPr>
        <w:t xml:space="preserve"> S4aV220924 with comments on immersive audio support [1]. </w:t>
      </w:r>
      <w:r w:rsidR="00261837">
        <w:rPr>
          <w:lang w:val="en-US"/>
        </w:rPr>
        <w:t>In th</w:t>
      </w:r>
      <w:r w:rsidR="00312621">
        <w:rPr>
          <w:lang w:val="en-US"/>
        </w:rPr>
        <w:t>at</w:t>
      </w:r>
      <w:r w:rsidR="00261837">
        <w:rPr>
          <w:lang w:val="en-US"/>
        </w:rPr>
        <w:t xml:space="preserve"> contribution, we</w:t>
      </w:r>
      <w:r w:rsidR="00AB7CE2">
        <w:rPr>
          <w:lang w:val="en-US"/>
        </w:rPr>
        <w:t xml:space="preserve"> </w:t>
      </w:r>
      <w:r w:rsidR="00312621">
        <w:t>suggested a way forward to harmonize the functional architectures of the 5G AR framework for audio and visual media components. The proposal got some support. The present contribution makes this proposal more concrete.</w:t>
      </w:r>
    </w:p>
    <w:bookmarkEnd w:id="2"/>
    <w:p w14:paraId="2245E2A1" w14:textId="36B55432" w:rsidR="009162C5" w:rsidRDefault="002A34EA" w:rsidP="00CD5384">
      <w:pPr>
        <w:pStyle w:val="Heading1"/>
        <w:numPr>
          <w:ilvl w:val="0"/>
          <w:numId w:val="3"/>
        </w:numPr>
      </w:pPr>
      <w:r>
        <w:t>Proposal</w:t>
      </w:r>
    </w:p>
    <w:p w14:paraId="789329BE" w14:textId="77777777" w:rsidR="00EE2C79" w:rsidRDefault="00EE2C79" w:rsidP="002A34EA">
      <w:pPr>
        <w:keepNext/>
        <w:rPr>
          <w:lang w:val="en-US"/>
        </w:rPr>
      </w:pPr>
      <w:r>
        <w:rPr>
          <w:lang w:val="en-US"/>
        </w:rPr>
        <w:t xml:space="preserve">It is proposed to include the following language into the permanent document: </w:t>
      </w:r>
    </w:p>
    <w:p w14:paraId="56C015CF" w14:textId="7656E9D2" w:rsidR="002A34EA" w:rsidRPr="000C20B3" w:rsidRDefault="00EE2C79" w:rsidP="002A34EA">
      <w:pPr>
        <w:keepNext/>
        <w:rPr>
          <w:lang w:val="en-US"/>
        </w:rPr>
      </w:pPr>
      <w:r>
        <w:rPr>
          <w:lang w:val="en-US"/>
        </w:rPr>
        <w:t>F</w:t>
      </w:r>
      <w:r w:rsidR="002A34EA" w:rsidRPr="000C20B3">
        <w:rPr>
          <w:lang w:val="en-US"/>
        </w:rPr>
        <w:t xml:space="preserve">igure </w:t>
      </w:r>
      <w:r>
        <w:rPr>
          <w:lang w:val="en-US"/>
        </w:rPr>
        <w:t xml:space="preserve">1 </w:t>
      </w:r>
      <w:r w:rsidR="002A34EA" w:rsidRPr="000C20B3">
        <w:rPr>
          <w:lang w:val="en-US"/>
        </w:rPr>
        <w:t xml:space="preserve">represents the preferred 5G AR Framework architecture. </w:t>
      </w:r>
    </w:p>
    <w:p w14:paraId="02A4400C" w14:textId="06AA7268" w:rsidR="000C20B3" w:rsidRDefault="000C20B3" w:rsidP="000C20B3">
      <w:pPr>
        <w:rPr>
          <w:lang w:val="en-US"/>
        </w:rPr>
      </w:pPr>
      <w:r>
        <w:rPr>
          <w:lang w:val="en-US"/>
        </w:rPr>
        <w:t xml:space="preserve">This architecture facilitates </w:t>
      </w:r>
      <w:r w:rsidRPr="000C20B3">
        <w:rPr>
          <w:lang w:val="en-US"/>
        </w:rPr>
        <w:t xml:space="preserve">the </w:t>
      </w:r>
      <w:r>
        <w:rPr>
          <w:lang w:val="en-US"/>
        </w:rPr>
        <w:t xml:space="preserve">following audio related operations of the audio sub-system of the </w:t>
      </w:r>
      <w:r w:rsidRPr="000C20B3">
        <w:rPr>
          <w:lang w:val="en-US"/>
        </w:rPr>
        <w:t>XR scene manager</w:t>
      </w:r>
      <w:r>
        <w:rPr>
          <w:lang w:val="en-US"/>
        </w:rPr>
        <w:t>:</w:t>
      </w:r>
    </w:p>
    <w:p w14:paraId="04271B20" w14:textId="77777777" w:rsidR="000C20B3" w:rsidRDefault="000C20B3" w:rsidP="000C20B3">
      <w:pPr>
        <w:pStyle w:val="ListParagraph"/>
        <w:numPr>
          <w:ilvl w:val="0"/>
          <w:numId w:val="19"/>
        </w:numPr>
      </w:pPr>
      <w:r>
        <w:t>M</w:t>
      </w:r>
      <w:r w:rsidRPr="000C20B3">
        <w:t xml:space="preserve">ain </w:t>
      </w:r>
      <w:r>
        <w:t xml:space="preserve">audio </w:t>
      </w:r>
      <w:r w:rsidRPr="000C20B3">
        <w:t xml:space="preserve">rendering functions </w:t>
      </w:r>
      <w:r>
        <w:t xml:space="preserve">in close coordination of the </w:t>
      </w:r>
      <w:r w:rsidRPr="000C20B3">
        <w:t>take</w:t>
      </w:r>
      <w:r>
        <w:t xml:space="preserve"> actions of the visual renderer of the XR scene manager.</w:t>
      </w:r>
    </w:p>
    <w:p w14:paraId="547A9807" w14:textId="4995C5FB" w:rsidR="00682605" w:rsidRDefault="000C20B3" w:rsidP="000C20B3">
      <w:pPr>
        <w:pStyle w:val="ListParagraph"/>
        <w:numPr>
          <w:ilvl w:val="0"/>
          <w:numId w:val="19"/>
        </w:numPr>
      </w:pPr>
      <w:r>
        <w:t>L</w:t>
      </w:r>
      <w:r w:rsidRPr="000C20B3">
        <w:t>ocally generat</w:t>
      </w:r>
      <w:r>
        <w:t>ion of</w:t>
      </w:r>
      <w:r w:rsidRPr="000C20B3">
        <w:t xml:space="preserve"> audio feeds based on triggers from the AR/MR application and sensor (incl. mic) data obtained from the XR Runtime. </w:t>
      </w:r>
      <w:r w:rsidR="00682605">
        <w:t xml:space="preserve">Such feeds may be mixed to the rendered audio prior to or post rendering. </w:t>
      </w:r>
    </w:p>
    <w:p w14:paraId="061F6597" w14:textId="79CE0054" w:rsidR="00E11AD6" w:rsidRDefault="000C20B3" w:rsidP="00E11AD6">
      <w:pPr>
        <w:pStyle w:val="ListParagraph"/>
        <w:numPr>
          <w:ilvl w:val="0"/>
          <w:numId w:val="19"/>
        </w:numPr>
      </w:pPr>
      <w:r w:rsidRPr="000C20B3">
        <w:t xml:space="preserve">XR Runtime </w:t>
      </w:r>
      <w:r w:rsidR="00682605">
        <w:t xml:space="preserve">may </w:t>
      </w:r>
      <w:r w:rsidRPr="000C20B3">
        <w:t>directly influence the audio rendering.</w:t>
      </w:r>
    </w:p>
    <w:p w14:paraId="6EEFA015" w14:textId="77777777" w:rsidR="00E11AD6" w:rsidRDefault="00E11AD6" w:rsidP="00E11AD6">
      <w:pPr>
        <w:pStyle w:val="ListParagraph"/>
      </w:pPr>
    </w:p>
    <w:p w14:paraId="59CC425E" w14:textId="39106943" w:rsidR="00E11AD6" w:rsidRDefault="00E11AD6" w:rsidP="00E11AD6">
      <w:pPr>
        <w:ind w:left="360"/>
      </w:pPr>
      <w:r>
        <w:t xml:space="preserve">Note: In case </w:t>
      </w:r>
      <w:r w:rsidRPr="000C20B3">
        <w:rPr>
          <w:lang w:val="en-US"/>
        </w:rPr>
        <w:t>implementer</w:t>
      </w:r>
      <w:r>
        <w:rPr>
          <w:lang w:val="en-US"/>
        </w:rPr>
        <w:t>s</w:t>
      </w:r>
      <w:r w:rsidRPr="000C20B3">
        <w:rPr>
          <w:lang w:val="en-US"/>
        </w:rPr>
        <w:t xml:space="preserve"> </w:t>
      </w:r>
      <w:r>
        <w:rPr>
          <w:lang w:val="en-US"/>
        </w:rPr>
        <w:t>intend to</w:t>
      </w:r>
      <w:r w:rsidRPr="000C20B3">
        <w:rPr>
          <w:lang w:val="en-US"/>
        </w:rPr>
        <w:t xml:space="preserve"> keep </w:t>
      </w:r>
      <w:proofErr w:type="gramStart"/>
      <w:r w:rsidRPr="000C20B3">
        <w:rPr>
          <w:lang w:val="en-US"/>
        </w:rPr>
        <w:t>audio</w:t>
      </w:r>
      <w:proofErr w:type="gramEnd"/>
      <w:r w:rsidRPr="000C20B3">
        <w:rPr>
          <w:lang w:val="en-US"/>
        </w:rPr>
        <w:t xml:space="preserve"> decoding and rendering functions together,</w:t>
      </w:r>
      <w:r>
        <w:rPr>
          <w:lang w:val="en-US"/>
        </w:rPr>
        <w:t xml:space="preserve"> the audio decoder may be moved from the MAF</w:t>
      </w:r>
      <w:r w:rsidRPr="000C20B3">
        <w:rPr>
          <w:lang w:val="en-US"/>
        </w:rPr>
        <w:t xml:space="preserve"> to the XR scene manager</w:t>
      </w:r>
      <w:r>
        <w:rPr>
          <w:lang w:val="en-US"/>
        </w:rPr>
        <w:t xml:space="preserve"> while keeping other main functions </w:t>
      </w:r>
      <w:r w:rsidR="00EE2C79">
        <w:rPr>
          <w:lang w:val="en-US"/>
        </w:rPr>
        <w:t xml:space="preserve">like JBM, de-packetization, etc., </w:t>
      </w:r>
      <w:r>
        <w:rPr>
          <w:lang w:val="en-US"/>
        </w:rPr>
        <w:t>at the MAF</w:t>
      </w:r>
      <w:r w:rsidRPr="000C20B3">
        <w:rPr>
          <w:lang w:val="en-US"/>
        </w:rPr>
        <w:t>.</w:t>
      </w:r>
      <w:r>
        <w:t xml:space="preserve"> </w:t>
      </w:r>
    </w:p>
    <w:p w14:paraId="46AEBE72" w14:textId="0F289182" w:rsidR="00682605" w:rsidRDefault="00682605" w:rsidP="00682605"/>
    <w:p w14:paraId="45513D09" w14:textId="7C0959AC" w:rsidR="00682605" w:rsidRDefault="00682605" w:rsidP="00682605">
      <w:pPr>
        <w:rPr>
          <w:lang w:val="en-US"/>
        </w:rPr>
      </w:pPr>
      <w:r>
        <w:rPr>
          <w:lang w:val="en-US"/>
        </w:rPr>
        <w:t xml:space="preserve">The architecture further facilitates </w:t>
      </w:r>
      <w:r w:rsidRPr="000C20B3">
        <w:rPr>
          <w:lang w:val="en-US"/>
        </w:rPr>
        <w:t xml:space="preserve">the </w:t>
      </w:r>
      <w:r>
        <w:rPr>
          <w:lang w:val="en-US"/>
        </w:rPr>
        <w:t xml:space="preserve">following operations of the audio subsystem of the </w:t>
      </w:r>
      <w:r w:rsidRPr="000C20B3">
        <w:rPr>
          <w:lang w:val="en-US"/>
        </w:rPr>
        <w:t xml:space="preserve">XR </w:t>
      </w:r>
      <w:r>
        <w:rPr>
          <w:lang w:val="en-US"/>
        </w:rPr>
        <w:t>Runtime:</w:t>
      </w:r>
    </w:p>
    <w:p w14:paraId="620CA261" w14:textId="558CE1AF" w:rsidR="00E11AD6" w:rsidRDefault="00682605" w:rsidP="00EE2C79">
      <w:pPr>
        <w:pStyle w:val="ListParagraph"/>
        <w:numPr>
          <w:ilvl w:val="0"/>
          <w:numId w:val="19"/>
        </w:numPr>
      </w:pPr>
      <w:r>
        <w:t>F</w:t>
      </w:r>
      <w:r w:rsidRPr="000C20B3">
        <w:t xml:space="preserve">inal </w:t>
      </w:r>
      <w:r w:rsidR="00E11AD6">
        <w:t xml:space="preserve">output audio </w:t>
      </w:r>
      <w:r w:rsidRPr="000C20B3">
        <w:t>corrections in response to</w:t>
      </w:r>
      <w:r w:rsidR="00E11AD6">
        <w:t>,</w:t>
      </w:r>
      <w:r w:rsidRPr="000C20B3">
        <w:t xml:space="preserve"> e.g.</w:t>
      </w:r>
      <w:r w:rsidR="00E11AD6">
        <w:t>,</w:t>
      </w:r>
      <w:r w:rsidRPr="000C20B3">
        <w:t xml:space="preserve"> the actual pose</w:t>
      </w:r>
      <w:r w:rsidR="00E11AD6">
        <w:t xml:space="preserve"> or echo cancellation.</w:t>
      </w:r>
    </w:p>
    <w:p w14:paraId="18BAD1C4" w14:textId="77777777" w:rsidR="00EE2C79" w:rsidRDefault="00EE2C79" w:rsidP="00EE2C79">
      <w:pPr>
        <w:pStyle w:val="ListParagraph"/>
      </w:pPr>
    </w:p>
    <w:p w14:paraId="2AB7B97A" w14:textId="0CBB8835" w:rsidR="00E11AD6" w:rsidRPr="00682605" w:rsidRDefault="00E11AD6" w:rsidP="00E11AD6">
      <w:pPr>
        <w:ind w:left="360"/>
      </w:pPr>
      <w:r>
        <w:t xml:space="preserve">Note: the audio subsystem of the XR Runtime may not entirely rely on </w:t>
      </w:r>
      <w:proofErr w:type="spellStart"/>
      <w:r>
        <w:t>OpenXR</w:t>
      </w:r>
      <w:proofErr w:type="spellEnd"/>
      <w:r>
        <w:t xml:space="preserve"> APIs.  </w:t>
      </w:r>
    </w:p>
    <w:p w14:paraId="2262D9FB" w14:textId="77777777" w:rsidR="00682605" w:rsidRPr="00682605" w:rsidRDefault="00682605" w:rsidP="00682605">
      <w:pPr>
        <w:rPr>
          <w:lang w:val="en-US"/>
        </w:rPr>
      </w:pPr>
    </w:p>
    <w:p w14:paraId="003A1CA8" w14:textId="77777777" w:rsidR="000C20B3" w:rsidRDefault="000C20B3" w:rsidP="000C20B3"/>
    <w:p w14:paraId="47865257" w14:textId="77777777" w:rsidR="000C20B3" w:rsidRDefault="000C20B3" w:rsidP="002A34EA">
      <w:pPr>
        <w:keepNext/>
        <w:rPr>
          <w:rFonts w:asciiTheme="minorHAnsi" w:eastAsiaTheme="minorHAnsi" w:hAnsiTheme="minorHAnsi" w:cstheme="minorBidi"/>
          <w:sz w:val="22"/>
          <w:szCs w:val="22"/>
        </w:rPr>
      </w:pPr>
    </w:p>
    <w:p w14:paraId="78D3CFC4" w14:textId="6D28F15B" w:rsidR="002A34EA" w:rsidRDefault="002A34EA" w:rsidP="002A34EA">
      <w:pPr>
        <w:keepNext/>
        <w:rPr>
          <w:rFonts w:asciiTheme="minorHAnsi" w:eastAsiaTheme="minorHAnsi" w:hAnsiTheme="minorHAnsi" w:cstheme="minorBidi"/>
          <w:sz w:val="22"/>
          <w:szCs w:val="22"/>
        </w:rPr>
      </w:pPr>
      <w:r>
        <w:rPr>
          <w:rFonts w:asciiTheme="minorHAnsi" w:eastAsiaTheme="minorHAnsi" w:hAnsiTheme="minorHAnsi" w:cstheme="minorBidi"/>
          <w:sz w:val="22"/>
          <w:szCs w:val="22"/>
        </w:rPr>
        <w:object w:dxaOrig="10050" w:dyaOrig="4640" w14:anchorId="734B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199.65pt" o:ole="">
            <v:imagedata r:id="rId11" o:title=""/>
          </v:shape>
          <o:OLEObject Type="Embed" ProgID="Visio.Drawing.15" ShapeID="_x0000_i1025" DrawAspect="Content" ObjectID="_1729450099" r:id="rId12"/>
        </w:object>
      </w:r>
    </w:p>
    <w:p w14:paraId="2D4518D6" w14:textId="46CA96CC" w:rsidR="000C228A" w:rsidRPr="00EE2C79" w:rsidRDefault="002A34EA" w:rsidP="00EE2C79">
      <w:pPr>
        <w:keepNext/>
      </w:pPr>
      <w:r>
        <w:t xml:space="preserve">Figure </w:t>
      </w:r>
      <w:r>
        <w:fldChar w:fldCharType="begin"/>
      </w:r>
      <w:r>
        <w:instrText xml:space="preserve"> SEQ Figure \* ARABIC </w:instrText>
      </w:r>
      <w:r>
        <w:fldChar w:fldCharType="separate"/>
      </w:r>
      <w:r>
        <w:rPr>
          <w:noProof/>
        </w:rPr>
        <w:t>1</w:t>
      </w:r>
      <w:r>
        <w:fldChar w:fldCharType="end"/>
      </w:r>
      <w:r>
        <w:t>: Preferred 5G AR Framework architecture</w:t>
      </w:r>
    </w:p>
    <w:p w14:paraId="203E3B83" w14:textId="67345F7E" w:rsidR="000C228A" w:rsidRDefault="000C228A" w:rsidP="00374BEF">
      <w:pPr>
        <w:pStyle w:val="Heading1"/>
        <w:numPr>
          <w:ilvl w:val="0"/>
          <w:numId w:val="17"/>
        </w:numPr>
        <w:rPr>
          <w:szCs w:val="24"/>
        </w:rPr>
      </w:pPr>
      <w:r w:rsidRPr="00374BEF">
        <w:t>References</w:t>
      </w:r>
    </w:p>
    <w:p w14:paraId="5F404F9F" w14:textId="118677CD" w:rsidR="000C228A" w:rsidRPr="005D6250" w:rsidRDefault="000C228A" w:rsidP="000C228A">
      <w:r>
        <w:rPr>
          <w:szCs w:val="24"/>
          <w:lang w:val="en-US"/>
        </w:rPr>
        <w:t>[1]</w:t>
      </w:r>
      <w:r>
        <w:rPr>
          <w:szCs w:val="24"/>
          <w:lang w:val="en-US"/>
        </w:rPr>
        <w:tab/>
      </w:r>
      <w:r>
        <w:rPr>
          <w:szCs w:val="24"/>
          <w:lang w:val="en-US"/>
        </w:rPr>
        <w:tab/>
        <w:t>S4aV2209</w:t>
      </w:r>
      <w:r w:rsidR="00EE2C79">
        <w:rPr>
          <w:szCs w:val="24"/>
          <w:lang w:val="en-US"/>
        </w:rPr>
        <w:t>24</w:t>
      </w:r>
      <w:r>
        <w:rPr>
          <w:szCs w:val="24"/>
          <w:lang w:val="en-US"/>
        </w:rPr>
        <w:t xml:space="preserve">: </w:t>
      </w:r>
      <w:r w:rsidR="00EE2C79">
        <w:rPr>
          <w:szCs w:val="24"/>
          <w:lang w:val="en-US"/>
        </w:rPr>
        <w:t xml:space="preserve">Comments on </w:t>
      </w:r>
      <w:r w:rsidRPr="000C228A">
        <w:rPr>
          <w:szCs w:val="24"/>
          <w:lang w:val="en-US"/>
        </w:rPr>
        <w:t>Immersive Audio Support</w:t>
      </w:r>
      <w:r w:rsidR="00374BEF">
        <w:rPr>
          <w:szCs w:val="24"/>
          <w:lang w:val="en-US"/>
        </w:rPr>
        <w:t xml:space="preserve">, </w:t>
      </w:r>
      <w:r w:rsidR="00EE2C79">
        <w:rPr>
          <w:szCs w:val="24"/>
          <w:lang w:val="en-US"/>
        </w:rPr>
        <w:t xml:space="preserve">Dolby Laboratories, </w:t>
      </w:r>
      <w:r w:rsidR="00374BEF">
        <w:rPr>
          <w:szCs w:val="24"/>
          <w:lang w:val="en-US"/>
        </w:rPr>
        <w:t>Inc.</w:t>
      </w:r>
    </w:p>
    <w:p w14:paraId="7A7DC390" w14:textId="62098FE8" w:rsidR="007F16A4" w:rsidRPr="005D6250" w:rsidRDefault="007F16A4" w:rsidP="00374BEF"/>
    <w:sectPr w:rsidR="007F16A4" w:rsidRPr="005D6250" w:rsidSect="00375571">
      <w:headerReference w:type="even" r:id="rId13"/>
      <w:headerReference w:type="default" r:id="rId14"/>
      <w:footerReference w:type="default" r:id="rId15"/>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97B1" w14:textId="77777777" w:rsidR="000B2212" w:rsidRDefault="000B2212">
      <w:r>
        <w:separator/>
      </w:r>
    </w:p>
  </w:endnote>
  <w:endnote w:type="continuationSeparator" w:id="0">
    <w:p w14:paraId="529F0F65" w14:textId="77777777" w:rsidR="000B2212" w:rsidRDefault="000B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2D877" w14:textId="77777777" w:rsidR="000B2212" w:rsidRDefault="000B2212">
      <w:r>
        <w:separator/>
      </w:r>
    </w:p>
  </w:footnote>
  <w:footnote w:type="continuationSeparator" w:id="0">
    <w:p w14:paraId="17CD80A8" w14:textId="77777777" w:rsidR="000B2212" w:rsidRDefault="000B2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6F34" w14:textId="7211A0DE" w:rsidR="00EE2C79" w:rsidRPr="001F5B61" w:rsidRDefault="00EE2C79" w:rsidP="00EE2C79">
    <w:pPr>
      <w:tabs>
        <w:tab w:val="right" w:pos="9356"/>
      </w:tabs>
      <w:spacing w:after="0"/>
      <w:rPr>
        <w:rFonts w:cs="Arial"/>
        <w:b/>
        <w:i/>
        <w:color w:val="FF0000"/>
        <w:lang w:val="en-US"/>
      </w:rPr>
    </w:pPr>
    <w:r w:rsidRPr="005703D1">
      <w:rPr>
        <w:rFonts w:cs="Arial"/>
        <w:lang w:val="en-US"/>
      </w:rPr>
      <w:t>3GPPSA4#121</w:t>
    </w:r>
    <w:r w:rsidRPr="001F5B61">
      <w:rPr>
        <w:rFonts w:cs="Arial"/>
        <w:lang w:val="en-US"/>
      </w:rPr>
      <w:tab/>
      <w:t>S4</w:t>
    </w:r>
    <w:r>
      <w:rPr>
        <w:rFonts w:cs="Arial"/>
        <w:lang w:val="en-US"/>
      </w:rPr>
      <w:t>-</w:t>
    </w:r>
    <w:r w:rsidRPr="001F5B61">
      <w:rPr>
        <w:rFonts w:cs="Arial"/>
        <w:lang w:val="en-US"/>
      </w:rPr>
      <w:t>22</w:t>
    </w:r>
    <w:r w:rsidR="00EE7AE2">
      <w:rPr>
        <w:rFonts w:cs="Arial"/>
        <w:lang w:val="en-US"/>
      </w:rPr>
      <w:t>1441</w:t>
    </w:r>
    <w:r w:rsidRPr="001F5B61">
      <w:rPr>
        <w:rFonts w:cs="Arial"/>
        <w:b/>
        <w:i/>
        <w:lang w:val="en-US"/>
      </w:rPr>
      <w:tab/>
    </w:r>
  </w:p>
  <w:p w14:paraId="3F5A598F" w14:textId="08792FFD" w:rsidR="00FC2F3F" w:rsidRPr="00EE2C79" w:rsidRDefault="00EE2C79" w:rsidP="00EE2C79">
    <w:pPr>
      <w:tabs>
        <w:tab w:val="left" w:pos="2922"/>
        <w:tab w:val="right" w:pos="9360"/>
      </w:tabs>
      <w:spacing w:before="40" w:after="0"/>
    </w:pPr>
    <w:r>
      <w:rPr>
        <w:rFonts w:cs="Arial"/>
        <w:lang w:val="en-US"/>
      </w:rPr>
      <w:t>14</w:t>
    </w:r>
    <w:r w:rsidRPr="001F5B61">
      <w:rPr>
        <w:rFonts w:cs="Arial"/>
        <w:vertAlign w:val="superscript"/>
        <w:lang w:val="en-US"/>
      </w:rPr>
      <w:t>th</w:t>
    </w:r>
    <w:r>
      <w:rPr>
        <w:rFonts w:cs="Arial"/>
        <w:lang w:val="en-US"/>
      </w:rPr>
      <w:t>-18</w:t>
    </w:r>
    <w:r w:rsidRPr="001F5B61">
      <w:rPr>
        <w:rFonts w:cs="Arial"/>
        <w:vertAlign w:val="superscript"/>
        <w:lang w:val="en-US"/>
      </w:rPr>
      <w:t>th</w:t>
    </w:r>
    <w:r>
      <w:rPr>
        <w:rFonts w:cs="Arial"/>
        <w:lang w:val="en-US"/>
      </w:rPr>
      <w:t xml:space="preserve"> November 2022</w:t>
    </w:r>
    <w:r>
      <w:rPr>
        <w:rFonts w:cs="Arial"/>
        <w:lang w:val="en-US"/>
      </w:rPr>
      <w:tab/>
    </w:r>
    <w:r>
      <w:rPr>
        <w:rFonts w:cs="Arial"/>
        <w:lang w:val="en-US"/>
      </w:rPr>
      <w:tab/>
    </w:r>
  </w:p>
  <w:p w14:paraId="3B56539F" w14:textId="77777777" w:rsidR="008075BF" w:rsidRPr="00FC2F3F" w:rsidRDefault="008075BF" w:rsidP="00FC2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E863E0"/>
    <w:multiLevelType w:val="multilevel"/>
    <w:tmpl w:val="B1BAAF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551D72"/>
    <w:multiLevelType w:val="hybridMultilevel"/>
    <w:tmpl w:val="798202EE"/>
    <w:lvl w:ilvl="0" w:tplc="727EE06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01727"/>
    <w:multiLevelType w:val="hybridMultilevel"/>
    <w:tmpl w:val="517209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3F076A"/>
    <w:multiLevelType w:val="hybridMultilevel"/>
    <w:tmpl w:val="57E8F496"/>
    <w:lvl w:ilvl="0" w:tplc="252423A2">
      <w:start w:val="7"/>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4"/>
  </w:num>
  <w:num w:numId="7">
    <w:abstractNumId w:val="6"/>
  </w:num>
  <w:num w:numId="8">
    <w:abstractNumId w:val="0"/>
  </w:num>
  <w:num w:numId="9">
    <w:abstractNumId w:val="2"/>
  </w:num>
  <w:num w:numId="10">
    <w:abstractNumId w:val="13"/>
  </w:num>
  <w:num w:numId="11">
    <w:abstractNumId w:val="11"/>
  </w:num>
  <w:num w:numId="12">
    <w:abstractNumId w:val="12"/>
  </w:num>
  <w:num w:numId="13">
    <w:abstractNumId w:val="13"/>
  </w:num>
  <w:num w:numId="14">
    <w:abstractNumId w:val="14"/>
  </w:num>
  <w:num w:numId="15">
    <w:abstractNumId w:val="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6676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212"/>
    <w:rsid w:val="000B2A6A"/>
    <w:rsid w:val="000B2F7A"/>
    <w:rsid w:val="000B31D9"/>
    <w:rsid w:val="000B3F94"/>
    <w:rsid w:val="000B4839"/>
    <w:rsid w:val="000B559D"/>
    <w:rsid w:val="000B7D4D"/>
    <w:rsid w:val="000C08AA"/>
    <w:rsid w:val="000C20B3"/>
    <w:rsid w:val="000C228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CDB"/>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34EA"/>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2D23"/>
    <w:rsid w:val="002E608D"/>
    <w:rsid w:val="002E6432"/>
    <w:rsid w:val="002F0BCA"/>
    <w:rsid w:val="002F1F22"/>
    <w:rsid w:val="002F28BE"/>
    <w:rsid w:val="002F495C"/>
    <w:rsid w:val="002F4B48"/>
    <w:rsid w:val="002F6829"/>
    <w:rsid w:val="003004A3"/>
    <w:rsid w:val="003007CF"/>
    <w:rsid w:val="003028B5"/>
    <w:rsid w:val="0030351E"/>
    <w:rsid w:val="00303EC4"/>
    <w:rsid w:val="00304937"/>
    <w:rsid w:val="00305262"/>
    <w:rsid w:val="00305428"/>
    <w:rsid w:val="003069DD"/>
    <w:rsid w:val="00307744"/>
    <w:rsid w:val="00307F88"/>
    <w:rsid w:val="00311153"/>
    <w:rsid w:val="00312621"/>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4BEF"/>
    <w:rsid w:val="00375571"/>
    <w:rsid w:val="003755E0"/>
    <w:rsid w:val="003772C4"/>
    <w:rsid w:val="00377986"/>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1F5B"/>
    <w:rsid w:val="003E473F"/>
    <w:rsid w:val="003E5B78"/>
    <w:rsid w:val="003E6406"/>
    <w:rsid w:val="003E7C6D"/>
    <w:rsid w:val="003F0F68"/>
    <w:rsid w:val="003F2334"/>
    <w:rsid w:val="003F453D"/>
    <w:rsid w:val="003F4F7E"/>
    <w:rsid w:val="003F5CF4"/>
    <w:rsid w:val="004000C2"/>
    <w:rsid w:val="00400C13"/>
    <w:rsid w:val="00401506"/>
    <w:rsid w:val="00401BFA"/>
    <w:rsid w:val="00404A8C"/>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580B"/>
    <w:rsid w:val="004C6119"/>
    <w:rsid w:val="004C6660"/>
    <w:rsid w:val="004C75A2"/>
    <w:rsid w:val="004D199C"/>
    <w:rsid w:val="004D2165"/>
    <w:rsid w:val="004D2C8F"/>
    <w:rsid w:val="004D2D9A"/>
    <w:rsid w:val="004D36FD"/>
    <w:rsid w:val="004D3DEF"/>
    <w:rsid w:val="004D5664"/>
    <w:rsid w:val="004D5D37"/>
    <w:rsid w:val="004E1CB0"/>
    <w:rsid w:val="004E384D"/>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AF"/>
    <w:rsid w:val="0051315C"/>
    <w:rsid w:val="00514D65"/>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79"/>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EDE"/>
    <w:rsid w:val="005D4FC8"/>
    <w:rsid w:val="005D5010"/>
    <w:rsid w:val="005D625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3235"/>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052"/>
    <w:rsid w:val="006711C9"/>
    <w:rsid w:val="00672125"/>
    <w:rsid w:val="00673976"/>
    <w:rsid w:val="006742CA"/>
    <w:rsid w:val="0067456B"/>
    <w:rsid w:val="00674D74"/>
    <w:rsid w:val="00675578"/>
    <w:rsid w:val="00675E67"/>
    <w:rsid w:val="00675F0B"/>
    <w:rsid w:val="00677563"/>
    <w:rsid w:val="00680F5C"/>
    <w:rsid w:val="00681D40"/>
    <w:rsid w:val="006825BE"/>
    <w:rsid w:val="00682605"/>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BFD"/>
    <w:rsid w:val="006D5233"/>
    <w:rsid w:val="006D6881"/>
    <w:rsid w:val="006D7670"/>
    <w:rsid w:val="006D7952"/>
    <w:rsid w:val="006E16B4"/>
    <w:rsid w:val="006E2F1C"/>
    <w:rsid w:val="006E6FC5"/>
    <w:rsid w:val="006E75DC"/>
    <w:rsid w:val="006E7C43"/>
    <w:rsid w:val="006E7DF7"/>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4C27"/>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69A"/>
    <w:rsid w:val="007D7713"/>
    <w:rsid w:val="007D77A2"/>
    <w:rsid w:val="007E00E2"/>
    <w:rsid w:val="007E1583"/>
    <w:rsid w:val="007E1706"/>
    <w:rsid w:val="007E2227"/>
    <w:rsid w:val="007E413E"/>
    <w:rsid w:val="007E66A8"/>
    <w:rsid w:val="007E6961"/>
    <w:rsid w:val="007E6E6F"/>
    <w:rsid w:val="007F16A4"/>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86CEA"/>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5E80"/>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17A8"/>
    <w:rsid w:val="009041D5"/>
    <w:rsid w:val="00904C10"/>
    <w:rsid w:val="009057A6"/>
    <w:rsid w:val="00905F97"/>
    <w:rsid w:val="009142F8"/>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6FE7"/>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39D7"/>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438"/>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AC5"/>
    <w:rsid w:val="00A61CFE"/>
    <w:rsid w:val="00A6255B"/>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CE2"/>
    <w:rsid w:val="00AC03D8"/>
    <w:rsid w:val="00AC0ECD"/>
    <w:rsid w:val="00AC101F"/>
    <w:rsid w:val="00AC133B"/>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31E"/>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181E"/>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2D5F"/>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263F8"/>
    <w:rsid w:val="00D30E23"/>
    <w:rsid w:val="00D31106"/>
    <w:rsid w:val="00D317CC"/>
    <w:rsid w:val="00D33905"/>
    <w:rsid w:val="00D339E0"/>
    <w:rsid w:val="00D3438F"/>
    <w:rsid w:val="00D3502B"/>
    <w:rsid w:val="00D37695"/>
    <w:rsid w:val="00D40E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1AD6"/>
    <w:rsid w:val="00E150CE"/>
    <w:rsid w:val="00E16849"/>
    <w:rsid w:val="00E20B98"/>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109"/>
    <w:rsid w:val="00ED2AD4"/>
    <w:rsid w:val="00ED3443"/>
    <w:rsid w:val="00ED3B36"/>
    <w:rsid w:val="00ED56A8"/>
    <w:rsid w:val="00ED5AFE"/>
    <w:rsid w:val="00ED5BE0"/>
    <w:rsid w:val="00ED6035"/>
    <w:rsid w:val="00ED6638"/>
    <w:rsid w:val="00ED6F85"/>
    <w:rsid w:val="00ED7C43"/>
    <w:rsid w:val="00EE03A3"/>
    <w:rsid w:val="00EE293E"/>
    <w:rsid w:val="00EE2C79"/>
    <w:rsid w:val="00EE323C"/>
    <w:rsid w:val="00EE4361"/>
    <w:rsid w:val="00EE51B2"/>
    <w:rsid w:val="00EE7AE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2FA8"/>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779"/>
    <w:rsid w:val="00FB5AF1"/>
    <w:rsid w:val="00FB5B7B"/>
    <w:rsid w:val="00FB5C19"/>
    <w:rsid w:val="00FB60E9"/>
    <w:rsid w:val="00FB6829"/>
    <w:rsid w:val="00FC030F"/>
    <w:rsid w:val="00FC1139"/>
    <w:rsid w:val="00FC2398"/>
    <w:rsid w:val="00FC2CA4"/>
    <w:rsid w:val="00FC2F3F"/>
    <w:rsid w:val="00FC3FDF"/>
    <w:rsid w:val="00FC4C57"/>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60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6949106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285</Words>
  <Characters>1629</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2022-11-08T21:02:00Z</dcterms:created>
  <dcterms:modified xsi:type="dcterms:W3CDTF">2022-11-08T21:02:00Z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